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p>
      <w:r>
        <w:rPr>
          <w:b/>
          <w:i w:val="0"/>
          <w:color w:val="5B2A6E"/>
          <w:sz w:val="33"/>
        </w:rPr>
        <w:t>Visit note (SOAP)</w:t>
      </w:r>
    </w:p>
    <w:p>
      <w:r>
        <w:rPr>
          <w:b w:val="0"/>
          <w:i w:val="0"/>
          <w:color w:val="6B6170"/>
          <w:sz w:val="19"/>
        </w:rPr>
        <w:t>What the patient says, what you find, what you conclude, what you will do.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Patient name: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File no.: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 of birth: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Phone: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Doctor: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S · Subjective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Complaint, in the patient’s words:</w:t>
            </w:r>
          </w:p>
        </w:tc>
      </w:tr>
    </w:tbl>
    <w:p/>
    <w:p>
      <w:pPr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History of the complaint: onset and course: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Relevant history: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Current medications: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Allergies: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O · Objective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BP</w:t>
            </w:r>
          </w:p>
        </w:tc>
        <w:tc>
          <w:tcPr>
            <w:tcW w:type="dxa" w:w="168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HR</w:t>
            </w:r>
          </w:p>
        </w:tc>
        <w:tc>
          <w:tcPr>
            <w:tcW w:type="dxa" w:w="168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Temp</w:t>
            </w:r>
          </w:p>
        </w:tc>
        <w:tc>
          <w:tcPr>
            <w:tcW w:type="dxa" w:w="168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Weight</w:t>
            </w:r>
          </w:p>
        </w:tc>
        <w:tc>
          <w:tcPr>
            <w:tcW w:type="dxa" w:w="168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Height</w:t>
            </w:r>
          </w:p>
        </w:tc>
        <w:tc>
          <w:tcPr>
            <w:tcW w:type="dxa" w:w="168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BMI</w:t>
            </w:r>
          </w:p>
        </w:tc>
      </w:tr>
      <w:tr>
        <w:trPr>
          <w:trHeight w:val="397"/>
        </w:trPr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Examination findings:</w:t>
            </w:r>
          </w:p>
        </w:tc>
      </w:tr>
    </w:tbl>
    <w:p/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Investigations reviewed: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A · Assessment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Diagnosis: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Differential:</w:t>
            </w:r>
          </w:p>
        </w:tc>
      </w:tr>
    </w:tbl>
    <w:p/>
    <w:p>
      <w:r>
        <w:rPr>
          <w:b/>
          <w:i w:val="0"/>
        </w:rPr>
        <w:t xml:space="preserve">Severity   </w:t>
      </w:r>
      <w:r>
        <w:rPr>
          <w:b w:val="0"/>
          <w:i w:val="0"/>
        </w:rPr>
        <w:t>☐ Mild    ☐ Moderate    ☐ Severe</w:t>
      </w:r>
    </w:p>
    <w:p>
      <w:pPr>
        <w:keepNext/>
        <w:spacing w:before="200"/>
      </w:pPr>
      <w:r>
        <w:rPr>
          <w:b/>
          <w:i w:val="0"/>
          <w:color w:val="5B2A6E"/>
          <w:sz w:val="24"/>
        </w:rPr>
        <w:t>P · Plan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Treatment: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Prescription reference: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Investigations ordered: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Referral to: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Patient education given: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Follow-up date:</w:t>
            </w:r>
          </w:p>
        </w:tc>
      </w:tr>
    </w:tbl>
    <w:p/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rPr>
          <w:trHeight w:val="680"/>
        </w:trPr>
        <w:tc>
          <w:tcPr>
            <w:tcW w:type="dxa" w:w="5046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5046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Doctor’s name and signature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Stamp</w:t>
            </w:r>
          </w:p>
        </w:tc>
      </w:tr>
    </w:tbl>
    <w:p>
      <w:pPr>
        <w:spacing w:before="240"/>
      </w:pPr>
      <w:r>
        <w:rPr>
          <w:b w:val="0"/>
          <w:i w:val="0"/>
          <w:color w:val="6B6170"/>
          <w:sz w:val="16"/>
        </w:rPr>
        <w:t xml:space="preserve">In Medicolize this document lives on the patient file: </w:t>
      </w:r>
      <w:hyperlink r:id="rId9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B6170"/>
        <w:sz w:val="15"/>
      </w:rPr>
      <w:t xml:space="preserve">A Medicolize template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demo/?utm_source=template&amp;utm_medium=download&amp;utm_content=soap-note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soap-note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