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r/>
            <w:r>
              <w:rPr>
                <w:b/>
                <w:i w:val="0"/>
                <w:color w:val="5B2A6E"/>
              </w:rPr>
              <w:t>Confidential</w:t>
            </w:r>
          </w:p>
          <w:p>
            <w:r>
              <w:rPr>
                <w:b w:val="0"/>
                <w:i w:val="0"/>
              </w:rPr>
              <w:t>Mental health record. Seen only by the treating clinician and those they authorise; not sent or copied without the patient’s permission except where the law requires it.</w:t>
            </w:r>
          </w:p>
        </w:tc>
      </w:tr>
    </w:tbl>
    <w:p/>
    <w:p>
      <w:r>
        <w:rPr>
          <w:b/>
          <w:i w:val="0"/>
          <w:color w:val="5B2A6E"/>
          <w:sz w:val="33"/>
        </w:rPr>
        <w:t>Mental health session note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Session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Duration (minutes):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Present:</w:t>
            </w:r>
          </w:p>
        </w:tc>
      </w:tr>
    </w:tbl>
    <w:p/>
    <w:p>
      <w:r>
        <w:rPr>
          <w:b/>
          <w:i w:val="0"/>
        </w:rPr>
        <w:t xml:space="preserve">Session type   </w:t>
      </w:r>
      <w:r>
        <w:rPr>
          <w:b w:val="0"/>
          <w:i w:val="0"/>
        </w:rPr>
        <w:t>☐ Assessment    ☐ Therapy    ☐ Follow-up    ☐ Medication review</w:t>
      </w:r>
    </w:p>
    <w:p>
      <w:r>
        <w:rPr>
          <w:b/>
          <w:i w:val="0"/>
        </w:rPr>
        <w:t xml:space="preserve">Format   </w:t>
      </w:r>
      <w:r>
        <w:rPr>
          <w:b w:val="0"/>
          <w:i w:val="0"/>
        </w:rPr>
        <w:t>☐ In person    ☐ Video    ☐ Phone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Presenting issues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Mental state observations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Appearance and behaviour: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Speech: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Mood (in the patient’s words):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Affect: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Thought form and content: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Perception: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Cognition: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Insight and judgement: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Risk screen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Area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Yes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 assessed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Suicidal thoughts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Self-harm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Risk to others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Safeguarding (child or vulnerable adult)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Substance use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  <w:t>Self-neglect</w:t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Safety plan, if needed: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Interventions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Scales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Scale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PHQ-9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GAD-7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Medication changes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Medication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Change (start, stop, adjust)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Reason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Prescriber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Plan and next session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Plan:</w:t>
            </w:r>
          </w:p>
        </w:tc>
      </w:tr>
    </w:tbl>
    <w:p/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r>
        <w:rPr>
          <w:b/>
          <w:i w:val="0"/>
        </w:rPr>
        <w:t xml:space="preserve">Liaison   </w:t>
      </w:r>
      <w:r>
        <w:rPr>
          <w:b w:val="0"/>
          <w:i w:val="0"/>
        </w:rPr>
        <w:t>☐ Not needed    ☐ Referring doctor    ☐ Family, with consent    ☐ Other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Between-session task: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Next session date:</w:t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Clinician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mental-health-session-no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mental-health-session-note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