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bCs/>
                <w:i w:val="0"/>
                <w:color w:val="5B2A6E"/>
                <w:sz w:val="30"/>
                <w:szCs w:val="30"/>
                <w:rtl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العنوان · الهاتف · رقم الترخيص</w:t>
            </w:r>
          </w:p>
        </w:tc>
      </w:tr>
    </w:tbl>
    <w:p>
      <w:pPr>
        <w:pBdr>
          <w:bottom w:val="single" w:sz="12" w:color="5B2A6E"/>
        </w:pBdr>
        <w:bidi/>
        <w:jc w:val="right"/>
      </w:pPr>
    </w:p>
    <w:p>
      <w:pPr>
        <w:bidi/>
        <w:jc w:val="right"/>
      </w:pPr>
      <w:r>
        <w:rPr>
          <w:b/>
          <w:bCs/>
          <w:i w:val="0"/>
          <w:color w:val="5B2A6E"/>
          <w:sz w:val="33"/>
          <w:szCs w:val="33"/>
          <w:rtl/>
        </w:rPr>
        <w:t>إجراءات الاستقبال وقائمة اليوم</w:t>
      </w:r>
    </w:p>
    <w:p>
      <w:pPr>
        <w:bidi/>
        <w:jc w:val="right"/>
      </w:pPr>
      <w:r>
        <w:rPr>
          <w:b w:val="0"/>
          <w:i w:val="0"/>
          <w:color w:val="6B6170"/>
          <w:sz w:val="19"/>
          <w:szCs w:val="19"/>
          <w:rtl/>
        </w:rPr>
        <w:t>اطبع نسخة لكل يوم: افتح بالقائمة الأولى، واتبع خطوات كل مريض، وأغلق بالقائمة الأخيرة.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الفرع: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الوردية: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موظف الاستقبال: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بداية الدوام: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المسؤول: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1 · قائمة الافتتاح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عهدة الصندوق معدودة ومكتوبة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جهاز الدفع والطابعة يعملان، والورق متوفر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النظام والهاتف وواتساب العيادة تعمل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قائمة اليوم مطبوعة لكل طبيب وغرفة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التأكيدات مراجعة، وغير المؤكدين يُتصل بهم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أهلية التأمين متحقق منها لمرضى اليوم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نماذج الموافقة جاهزة لإجراءات اليوم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صالة الانتظار والغرف مرتبة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2 · خطوات كل مريض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41"/>
        <w:gridCol w:w="7257"/>
        <w:gridCol w:w="680"/>
      </w:tblGrid>
      <w:tr>
        <w:trPr>
          <w:tblHeader/>
        </w:trPr>
        <w:tc>
          <w:tcPr>
            <w:tcW w:type="dxa" w:w="204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الخطوة</w:t>
            </w:r>
          </w:p>
        </w:tc>
        <w:tc>
          <w:tcPr>
            <w:tcW w:type="dxa" w:w="725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ما المطلوب</w:t>
            </w:r>
          </w:p>
        </w:tc>
        <w:tc>
          <w:tcPr>
            <w:tcW w:type="dxa" w:w="68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✓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الترحيب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رحّب بالمريض باسمه وأخبره بوقت الانتظار المتوقع.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التحقق من الملف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الاسم والهاتف ورقم الهوية وبطاقة التأمين مطابقة لملف المريض.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الموافقة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نموذج الموافقة موقّع للإجراء المحدد اليوم، إن كان له نموذج.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أهلية التأمين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الأهلية مُتحقق منها، ورقم الموافقة المسبقة مكتوب إن لزم.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العربون أو الباقة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العربون محصّل، أو الجلسة مخصومة من باقة المريض.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الغرفة جاهزة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أبلغ الطبيب أو المساعد بوصول المريض، والغرفة والجهاز جاهزان.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الموعد القادم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يُحجز الموعد التالي قبل أن يغادر المريض، وتُعطى له بطاقة الموعد.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الدفع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المبلغ مطابق للخطة أو عرض السعر، وحصة التأمين محسوبة.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الفاتورة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فاتورة أو إيصال لكل دفعة، تُسلَّم أو تُرسل للمريض.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طلب التقييم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لمن كان راضيًا عن زيارته فقط: اعرض رمز التقييم أو أرسل الرابط.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اليوم بالأرقام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محجوز: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حضر: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غاب: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بدون موعد: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حجز موعدًا تاليًا: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طُلب منه تقييم: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3 · قائمة الإغلاق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إيصال الإقفال: النقد معدود ومطابق للنظام وموقّع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النقد مودع في الخزنة أو البنك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قائمة الغد مطبوعة ومراجعة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رسائل التأكيد أُرسلت لمرضى الغد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قائمة المبالغ المتبقية على المرضى مراجعة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الملفات الورقية في مكانها والمكتب مرتب</w:t>
            </w:r>
          </w:p>
        </w:tc>
      </w:tr>
    </w:tbl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النقد حسب النظام: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النقد المعدود: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الفرق وسببه: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4 · متى تصعّد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41"/>
        <w:gridCol w:w="5556"/>
        <w:gridCol w:w="2381"/>
      </w:tblGrid>
      <w:tr>
        <w:trPr>
          <w:tblHeader/>
        </w:trPr>
        <w:tc>
          <w:tcPr>
            <w:tcW w:type="dxa" w:w="204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الموقف</w:t>
            </w:r>
          </w:p>
        </w:tc>
        <w:tc>
          <w:tcPr>
            <w:tcW w:type="dxa" w:w="5556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ما يفعله الاستقبال</w:t>
            </w:r>
          </w:p>
        </w:tc>
        <w:tc>
          <w:tcPr>
            <w:tcW w:type="dxa" w:w="23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من يقرر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شكوى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استمع دون مقاطعة، واكتبها في سجل الشكاوى، وأخبر المريض متى سيُرد عليه.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مدير العيادة، الرد خلال 24 ساعة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طلب استرداد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لا ترد أي مبلغ من الصندوق. اكتب الطلب والسبب ورقم الفاتورة.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المدير المالي أو مدير العيادة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غياب مريض لديه باقة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اتصل به في اليوم نفسه، واعرض موعدًا بديلًا، واكتب الغياب على ملفه.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مسؤول الاستقبال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حالة طارئة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أبلغ الطبيب المناوب فورًا، واتصل بالإسعاف إن طلب ذلك، وسجّل الوقت.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الطبيب المناوب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رفض التأمين عند الاستقبال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اشرح للمريض حصته قبل الخدمة، ولا تبدأ دون موافقته على الدفع.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مسؤول التأمين</w:t>
            </w:r>
          </w:p>
        </w:tc>
      </w:tr>
    </w:tbl>
    <w:p>
      <w:pPr>
        <w:spacing w:after="0" w:before="0" w:line="12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pPr>
              <w:bidi/>
              <w:jc w:val="right"/>
            </w:pPr>
            <w:r/>
            <w:r>
              <w:rPr>
                <w:b/>
                <w:bCs/>
                <w:i w:val="0"/>
                <w:color w:val="5B2A6E"/>
                <w:rtl/>
              </w:rPr>
              <w:t>قاعدة واحدة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أي شيء خارج هذه الصفحة يُكتب ويُرفع إلى المسؤول في اليوم نفسه، ولا يُعد المريض بشيء لم يُقرر بعد.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ملاحظات اليوم</w:t>
      </w: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pBdr>
          <w:bottom w:val="dotted" w:sz="6" w:color="8A8090"/>
        </w:pBdr>
        <w:bidi/>
        <w:jc w:val="right"/>
      </w:pPr>
    </w:p>
    <w:p>
      <w:pPr>
        <w:bidi/>
        <w:jc w:val="righ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szCs w:val="18"/>
                <w:rtl/>
              </w:rPr>
              <w:t>أغلق الوردية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szCs w:val="18"/>
                <w:rtl/>
              </w:rPr>
              <w:t>راجعها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تأتي قائمة اليوم والتأكيدات والمبالغ المتبقية وإيصال الإقفال من النظام نفسه: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front-desk-sop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front-desk-sop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