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1474"/>
        <w:gridCol w:w="5896"/>
        <w:gridCol w:w="3402"/>
      </w:tblGrid>
      <w:tr>
        <w:trPr>
          <w:trHeight w:val="1701" w:hRule="exact"/>
        </w:trPr>
        <w:tc>
          <w:tcPr>
            <w:tcW w:type="dxa" w:w="1474"/>
            <w:tcBorders>
              <w:top w:val="dashed" w:sz="8" w:space="0" w:color="FFFFFF"/>
              <w:left w:val="dashed" w:sz="8" w:space="0" w:color="FFFFFF"/>
              <w:bottom w:val="dashed" w:sz="8" w:space="0" w:color="FFFFFF"/>
              <w:right w:val="dashed" w:sz="8" w:space="0" w:color="FFFFFF"/>
            </w:tcBorders>
            <w:shd w:val="clear" w:color="auto" w:fill="5B2A6E" w:themeFill="accent1"/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 w:before="0"/>
              <w:jc w:val="center"/>
            </w:pPr>
            <w:r>
              <w:rPr>
                <w:b w:val="0"/>
                <w:i w:val="0"/>
                <w:color w:val="FFFFFF"/>
                <w:sz w:val="15"/>
                <w:szCs w:val="15"/>
                <w:rtl/>
              </w:rPr>
              <w:t>الشعار</w:t>
            </w:r>
          </w:p>
        </w:tc>
        <w:tc>
          <w:tcPr>
            <w:tcW w:type="dxa" w:w="5896"/>
            <w:shd w:val="clear" w:color="auto" w:fill="5B2A6E" w:themeFill="accent1"/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36"/>
                <w:szCs w:val="36"/>
                <w:rtl/>
              </w:rPr>
              <w:t>مجمع النور الطبي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7"/>
                <w:szCs w:val="17"/>
                <w:rtl/>
              </w:rPr>
              <w:t>الجلدية · الليزر · العلاج الطبيعي · التغذية</w:t>
            </w:r>
          </w:p>
        </w:tc>
        <w:tc>
          <w:tcPr>
            <w:tcW w:type="dxa" w:w="3402"/>
            <w:shd w:val="clear" w:color="auto" w:fill="5B2A6E" w:themeFill="accent1"/>
            <w:tcMar>
              <w:top w:w="226" w:type="dxa"/>
              <w:bottom w:w="226" w:type="dxa"/>
              <w:start w:w="226" w:type="dxa"/>
              <w:end w:w="226" w:type="dxa"/>
              <w:left w:w="226" w:type="dxa"/>
              <w:right w:w="226" w:type="dxa"/>
            </w:tcMar>
            <w:vAlign w:val="center"/>
          </w:tcPr>
          <w:p>
            <w:pPr>
              <w:bidi/>
              <w:spacing w:after="0" w:before="0"/>
              <w:jc w:val="left"/>
            </w:pPr>
            <w:r>
              <w:rPr>
                <w:b/>
                <w:bCs/>
                <w:i w:val="0"/>
                <w:color w:val="FFFFFF"/>
                <w:sz w:val="30"/>
                <w:szCs w:val="30"/>
                <w:rtl/>
              </w:rPr>
              <w:t>قائمة الأسعار</w:t>
            </w:r>
          </w:p>
          <w:p>
            <w:pPr>
              <w:bidi/>
              <w:spacing w:after="0" w:before="0"/>
              <w:jc w:val="left"/>
            </w:pPr>
            <w:r>
              <w:rPr>
                <w:b w:val="0"/>
                <w:i w:val="0"/>
                <w:color w:val="FFFFFF"/>
                <w:sz w:val="16"/>
                <w:szCs w:val="16"/>
                <w:rtl/>
              </w:rPr>
              <w:t>الأسعار سارية حتى 31 ديسمبر 2026</w:t>
            </w:r>
          </w:p>
        </w:tc>
      </w:tr>
    </w:tbl>
    <w:p>
      <w:pPr>
        <w:spacing w:after="0" w:before="0" w:line="16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5301"/>
        <w:gridCol w:w="170"/>
        <w:gridCol w:w="5301"/>
      </w:tblGrid>
      <w:tr>
        <w:tc>
          <w:tcPr>
            <w:tcW w:type="dxa" w:w="5301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</w:tcPr>
          <w:p>
            <w:pPr>
              <w:bidi/>
              <w:spacing w:after="60" w:before="0"/>
              <w:jc w:val="right"/>
            </w:pPr>
            <w:r>
              <w:rPr>
                <w:b w:val="0"/>
                <w:i w:val="0"/>
                <w:color w:val="C98A1E" w:themeColor="accent2"/>
                <w:sz w:val="22"/>
                <w:szCs w:val="22"/>
                <w:rtl/>
              </w:rPr>
              <w:t xml:space="preserve">● </w:t>
            </w:r>
            <w:r>
              <w:rPr>
                <w:b/>
                <w:bCs/>
                <w:i w:val="0"/>
                <w:color w:val="5B2A6E" w:themeColor="accent1"/>
                <w:sz w:val="24"/>
                <w:szCs w:val="24"/>
                <w:rtl/>
              </w:rPr>
              <w:t>الجلدية والتجميل</w:t>
            </w:r>
          </w:p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استشارة جلدية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250 ر.س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تنظيف بشرة عميق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450 ر.س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تقشير كيميائي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600 ر.س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ميزوثيرابي للبشرة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900 ر.س</w:t>
                  </w:r>
                </w:p>
              </w:tc>
            </w:tr>
          </w:tbl>
          <w:p/>
          <w:p>
            <w:pPr>
              <w:bidi/>
              <w:spacing w:after="20" w:before="100"/>
              <w:jc w:val="right"/>
            </w:pPr>
            <w:r>
              <w:rPr>
                <w:b/>
                <w:bCs/>
                <w:i w:val="0"/>
                <w:color w:val="6B6170"/>
                <w:sz w:val="15"/>
                <w:szCs w:val="15"/>
                <w:rtl/>
              </w:rPr>
              <w:t>الباقات</w:t>
            </w:r>
          </w:p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top w:val="single" w:sz="12" w:space="0" w:color="C98A1E" w:themeColor="accent2"/>
                    <w:bottom w:val="single" w:sz="12" w:space="0" w:color="C98A1E" w:themeColor="accent2"/>
                    <w:righ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4"/>
                      <w:szCs w:val="14"/>
                      <w:rtl/>
                    </w:rPr>
                    <w:t>الأكثر طلبًا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باقة النضارة: تنظيف عميق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4 جلسات · بدلًا من 1,800 ر.س</w:t>
                  </w:r>
                </w:p>
              </w:tc>
              <w:tc>
                <w:tcPr>
                  <w:tcW w:type="dxa" w:w="1332"/>
                  <w:tcBorders>
                    <w:top w:val="single" w:sz="12" w:space="0" w:color="C98A1E" w:themeColor="accent2"/>
                    <w:bottom w:val="single" w:sz="12" w:space="0" w:color="C98A1E" w:themeColor="accent2"/>
                    <w:lef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0"/>
                      <w:szCs w:val="20"/>
                      <w:rtl/>
                    </w:rPr>
                    <w:t>1,500 ر.س</w:t>
                  </w:r>
                </w:p>
              </w:tc>
            </w:tr>
            <w:tr>
              <w:tc>
                <w:tcPr>
                  <w:tcW w:type="dxa" w:w="3628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باقة التقشير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3 جلسات · بدلًا من 1,800 ر.س</w:t>
                  </w:r>
                </w:p>
              </w:tc>
              <w:tc>
                <w:tcPr>
                  <w:tcW w:type="dxa" w:w="1332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0"/>
                      <w:szCs w:val="20"/>
                      <w:rtl/>
                    </w:rPr>
                    <w:t>1,500 ر.س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170"/>
          </w:tcPr>
          <w:p/>
        </w:tc>
        <w:tc>
          <w:tcPr>
            <w:tcW w:type="dxa" w:w="5301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</w:tcPr>
          <w:p>
            <w:pPr>
              <w:bidi/>
              <w:spacing w:after="60" w:before="0"/>
              <w:jc w:val="right"/>
            </w:pPr>
            <w:r>
              <w:rPr>
                <w:b w:val="0"/>
                <w:i w:val="0"/>
                <w:color w:val="C98A1E" w:themeColor="accent2"/>
                <w:sz w:val="22"/>
                <w:szCs w:val="22"/>
                <w:rtl/>
              </w:rPr>
              <w:t xml:space="preserve">● </w:t>
            </w:r>
            <w:r>
              <w:rPr>
                <w:b/>
                <w:bCs/>
                <w:i w:val="0"/>
                <w:color w:val="5B2A6E" w:themeColor="accent1"/>
                <w:sz w:val="24"/>
                <w:szCs w:val="24"/>
                <w:rtl/>
              </w:rPr>
              <w:t>إزالة الشعر بالليزر</w:t>
            </w:r>
          </w:p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الوجه كاملًا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300 ر.س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الإبطان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200 ر.س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الذراعان كاملتان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500 ر.س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الساقان كاملتان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700 ر.س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الجسم كاملًا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1,600 ر.س</w:t>
                  </w:r>
                </w:p>
              </w:tc>
            </w:tr>
          </w:tbl>
          <w:p/>
          <w:p>
            <w:pPr>
              <w:bidi/>
              <w:spacing w:after="20" w:before="100"/>
              <w:jc w:val="right"/>
            </w:pPr>
            <w:r>
              <w:rPr>
                <w:b/>
                <w:bCs/>
                <w:i w:val="0"/>
                <w:color w:val="6B6170"/>
                <w:sz w:val="15"/>
                <w:szCs w:val="15"/>
                <w:rtl/>
              </w:rPr>
              <w:t>الباقات</w:t>
            </w:r>
          </w:p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top w:val="single" w:sz="12" w:space="0" w:color="C98A1E" w:themeColor="accent2"/>
                    <w:bottom w:val="single" w:sz="12" w:space="0" w:color="C98A1E" w:themeColor="accent2"/>
                    <w:righ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4"/>
                      <w:szCs w:val="14"/>
                      <w:rtl/>
                    </w:rPr>
                    <w:t>الأكثر طلبًا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الجسم كاملًا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6 جلسات · بدلًا من 9,600 ر.س</w:t>
                  </w:r>
                </w:p>
              </w:tc>
              <w:tc>
                <w:tcPr>
                  <w:tcW w:type="dxa" w:w="1332"/>
                  <w:tcBorders>
                    <w:top w:val="single" w:sz="12" w:space="0" w:color="C98A1E" w:themeColor="accent2"/>
                    <w:bottom w:val="single" w:sz="12" w:space="0" w:color="C98A1E" w:themeColor="accent2"/>
                    <w:lef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0"/>
                      <w:szCs w:val="20"/>
                      <w:rtl/>
                    </w:rPr>
                    <w:t>7,800 ر.س</w:t>
                  </w:r>
                </w:p>
              </w:tc>
            </w:tr>
            <w:tr>
              <w:tc>
                <w:tcPr>
                  <w:tcW w:type="dxa" w:w="3628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الإبطان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6 جلسات · بدلًا من 1,200 ر.س</w:t>
                  </w:r>
                </w:p>
              </w:tc>
              <w:tc>
                <w:tcPr>
                  <w:tcW w:type="dxa" w:w="1332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0"/>
                      <w:szCs w:val="20"/>
                      <w:rtl/>
                    </w:rPr>
                    <w:t>1,000 ر.س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</w:tr>
      <w:tr>
        <w:trPr>
          <w:trHeight w:val="227" w:hRule="atLeast"/>
        </w:trPr>
        <w:tc>
          <w:tcPr>
            <w:tcW w:type="dxa" w:w="5301"/>
          </w:tcPr>
          <w:p/>
        </w:tc>
        <w:tc>
          <w:tcPr>
            <w:tcW w:type="dxa" w:w="170"/>
          </w:tcPr>
          <w:p/>
        </w:tc>
        <w:tc>
          <w:tcPr>
            <w:tcW w:type="dxa" w:w="5301"/>
          </w:tcPr>
          <w:p/>
        </w:tc>
      </w:tr>
      <w:tr>
        <w:tc>
          <w:tcPr>
            <w:tcW w:type="dxa" w:w="5301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</w:tcPr>
          <w:p>
            <w:pPr>
              <w:bidi/>
              <w:spacing w:after="60" w:before="0"/>
              <w:jc w:val="right"/>
            </w:pPr>
            <w:r>
              <w:rPr>
                <w:b w:val="0"/>
                <w:i w:val="0"/>
                <w:color w:val="C98A1E" w:themeColor="accent2"/>
                <w:sz w:val="22"/>
                <w:szCs w:val="22"/>
                <w:rtl/>
              </w:rPr>
              <w:t xml:space="preserve">● </w:t>
            </w:r>
            <w:r>
              <w:rPr>
                <w:b/>
                <w:bCs/>
                <w:i w:val="0"/>
                <w:color w:val="5B2A6E" w:themeColor="accent1"/>
                <w:sz w:val="24"/>
                <w:szCs w:val="24"/>
                <w:rtl/>
              </w:rPr>
              <w:t>العلاج الطبيعي</w:t>
            </w:r>
          </w:p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تقييم أولي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300 ر.س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جلسة علاج طبيعي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250 ر.س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جلسة علاج يدوي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300 ر.س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تأهيل بعد الإصابة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280 ر.س</w:t>
                  </w:r>
                </w:p>
              </w:tc>
            </w:tr>
          </w:tbl>
          <w:p/>
          <w:p>
            <w:pPr>
              <w:bidi/>
              <w:spacing w:after="20" w:before="100"/>
              <w:jc w:val="right"/>
            </w:pPr>
            <w:r>
              <w:rPr>
                <w:b/>
                <w:bCs/>
                <w:i w:val="0"/>
                <w:color w:val="6B6170"/>
                <w:sz w:val="15"/>
                <w:szCs w:val="15"/>
                <w:rtl/>
              </w:rPr>
              <w:t>الباقات</w:t>
            </w:r>
          </w:p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top w:val="single" w:sz="12" w:space="0" w:color="C98A1E" w:themeColor="accent2"/>
                    <w:bottom w:val="single" w:sz="12" w:space="0" w:color="C98A1E" w:themeColor="accent2"/>
                    <w:righ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4"/>
                      <w:szCs w:val="14"/>
                      <w:rtl/>
                    </w:rPr>
                    <w:t>الأكثر طلبًا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برنامج التأهيل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10 جلسات · بدلًا من 2,500 ر.س</w:t>
                  </w:r>
                </w:p>
              </w:tc>
              <w:tc>
                <w:tcPr>
                  <w:tcW w:type="dxa" w:w="1332"/>
                  <w:tcBorders>
                    <w:top w:val="single" w:sz="12" w:space="0" w:color="C98A1E" w:themeColor="accent2"/>
                    <w:bottom w:val="single" w:sz="12" w:space="0" w:color="C98A1E" w:themeColor="accent2"/>
                    <w:lef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0"/>
                      <w:szCs w:val="20"/>
                      <w:rtl/>
                    </w:rPr>
                    <w:t>2,200 ر.س</w:t>
                  </w:r>
                </w:p>
              </w:tc>
            </w:tr>
            <w:tr>
              <w:tc>
                <w:tcPr>
                  <w:tcW w:type="dxa" w:w="3628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برنامج قصير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6 جلسات · بدلًا من 1,500 ر.س</w:t>
                  </w:r>
                </w:p>
              </w:tc>
              <w:tc>
                <w:tcPr>
                  <w:tcW w:type="dxa" w:w="1332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0"/>
                      <w:szCs w:val="20"/>
                      <w:rtl/>
                    </w:rPr>
                    <w:t>1,350 ر.س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  <w:tc>
          <w:tcPr>
            <w:tcW w:type="dxa" w:w="170"/>
          </w:tcPr>
          <w:p/>
        </w:tc>
        <w:tc>
          <w:tcPr>
            <w:tcW w:type="dxa" w:w="5301"/>
            <w:tcBorders>
              <w:top w:val="single" w:sz="6" w:space="0" w:color="E3D9EA"/>
              <w:left w:val="single" w:sz="6" w:space="0" w:color="E3D9EA"/>
              <w:bottom w:val="single" w:sz="6" w:space="0" w:color="E3D9EA"/>
              <w:right w:val="single" w:sz="6" w:space="0" w:color="E3D9EA"/>
            </w:tcBorders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</w:tcPr>
          <w:p>
            <w:pPr>
              <w:bidi/>
              <w:spacing w:after="60" w:before="0"/>
              <w:jc w:val="right"/>
            </w:pPr>
            <w:r>
              <w:rPr>
                <w:b w:val="0"/>
                <w:i w:val="0"/>
                <w:color w:val="C98A1E" w:themeColor="accent2"/>
                <w:sz w:val="22"/>
                <w:szCs w:val="22"/>
                <w:rtl/>
              </w:rPr>
              <w:t xml:space="preserve">● </w:t>
            </w:r>
            <w:r>
              <w:rPr>
                <w:b/>
                <w:bCs/>
                <w:i w:val="0"/>
                <w:color w:val="5B2A6E" w:themeColor="accent1"/>
                <w:sz w:val="24"/>
                <w:szCs w:val="24"/>
                <w:rtl/>
              </w:rPr>
              <w:t>التغذية</w:t>
            </w:r>
          </w:p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استشارة أولى مع تحليل مكونات الجسم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350 ر.س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زيارة متابعة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200 ر.س</w:t>
                  </w:r>
                </w:p>
              </w:tc>
            </w:tr>
            <w:tr>
              <w:tc>
                <w:tcPr>
                  <w:tcW w:type="dxa" w:w="3628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خطة غذائية مكتوبة</w:t>
                  </w:r>
                </w:p>
              </w:tc>
              <w:tc>
                <w:tcPr>
                  <w:tcW w:type="dxa" w:w="1332"/>
                  <w:tcBorders>
                    <w:bottom w:val="dotted" w:sz="4" w:space="0" w:color="B9AEC0"/>
                  </w:tcBorders>
                  <w:tcMar>
                    <w:top w:w="56" w:type="dxa"/>
                    <w:bottom w:w="56" w:type="dxa"/>
                    <w:start w:w="0" w:type="dxa"/>
                    <w:end w:w="0" w:type="dxa"/>
                    <w:left w:w="0" w:type="dxa"/>
                    <w:right w:w="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2C1636"/>
                      <w:sz w:val="18"/>
                      <w:szCs w:val="18"/>
                      <w:rtl/>
                    </w:rPr>
                    <w:t>250 ر.س</w:t>
                  </w:r>
                </w:p>
              </w:tc>
            </w:tr>
          </w:tbl>
          <w:p/>
          <w:p>
            <w:pPr>
              <w:bidi/>
              <w:spacing w:after="20" w:before="100"/>
              <w:jc w:val="right"/>
            </w:pPr>
            <w:r>
              <w:rPr>
                <w:b/>
                <w:bCs/>
                <w:i w:val="0"/>
                <w:color w:val="6B6170"/>
                <w:sz w:val="15"/>
                <w:szCs w:val="15"/>
                <w:rtl/>
              </w:rPr>
              <w:t>الباقات</w:t>
            </w:r>
          </w:p>
          <w:tbl>
            <w:tblPr>
              <w:bidiVisual/>
              <w:tblW w:type="auto" w:w="0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bottom w:w="0" w:type="dxa"/>
                <w:left w:w="0" w:type="dxa"/>
                <w:right w:w="0" w:type="dxa"/>
                <w:start w:w="0" w:type="dxa"/>
                <w:end w:w="0" w:type="dxa"/>
              </w:tblCellMar>
              <w:tblLook w:firstColumn="1" w:firstRow="1" w:lastColumn="0" w:lastRow="0" w:noHBand="0" w:noVBand="1" w:val="04A0"/>
            </w:tblPr>
            <w:tblGrid>
              <w:gridCol w:w="3628"/>
              <w:gridCol w:w="1332"/>
            </w:tblGrid>
            <w:tr>
              <w:tc>
                <w:tcPr>
                  <w:tcW w:type="dxa" w:w="3628"/>
                  <w:tcBorders>
                    <w:top w:val="single" w:sz="12" w:space="0" w:color="C98A1E" w:themeColor="accent2"/>
                    <w:bottom w:val="single" w:sz="12" w:space="0" w:color="C98A1E" w:themeColor="accent2"/>
                    <w:righ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/>
                      <w:bCs/>
                      <w:i w:val="0"/>
                      <w:color w:val="C98A1E" w:themeColor="accent2"/>
                      <w:sz w:val="14"/>
                      <w:szCs w:val="14"/>
                      <w:rtl/>
                    </w:rPr>
                    <w:t>الأكثر طلبًا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ثلاثة أشهر: متابعة كل أسبوعين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6 جلسات · بدلًا من 1,200 ر.س</w:t>
                  </w:r>
                </w:p>
              </w:tc>
              <w:tc>
                <w:tcPr>
                  <w:tcW w:type="dxa" w:w="1332"/>
                  <w:tcBorders>
                    <w:top w:val="single" w:sz="12" w:space="0" w:color="C98A1E" w:themeColor="accent2"/>
                    <w:bottom w:val="single" w:sz="12" w:space="0" w:color="C98A1E" w:themeColor="accent2"/>
                    <w:left w:val="single" w:sz="12" w:space="0" w:color="C98A1E" w:themeColor="accent2"/>
                  </w:tcBorders>
                  <w:shd w:val="clear" w:color="auto" w:fill="FFFFFF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0"/>
                      <w:szCs w:val="20"/>
                      <w:rtl/>
                    </w:rPr>
                    <w:t>1,050 ر.س</w:t>
                  </w:r>
                </w:p>
              </w:tc>
            </w:tr>
            <w:tr>
              <w:tc>
                <w:tcPr>
                  <w:tcW w:type="dxa" w:w="3628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2C1636"/>
                      <w:sz w:val="18"/>
                      <w:szCs w:val="18"/>
                      <w:rtl/>
                    </w:rPr>
                    <w:t>شهر واحد</w:t>
                  </w:r>
                </w:p>
                <w:p>
                  <w:pPr>
                    <w:bidi/>
                    <w:spacing w:after="0" w:before="0"/>
                    <w:jc w:val="right"/>
                  </w:pPr>
                  <w:r>
                    <w:rPr>
                      <w:b w:val="0"/>
                      <w:i w:val="0"/>
                      <w:color w:val="6B6170"/>
                      <w:sz w:val="15"/>
                      <w:szCs w:val="15"/>
                      <w:rtl/>
                    </w:rPr>
                    <w:t>جلستان · بدلًا من 400 ر.س</w:t>
                  </w:r>
                </w:p>
              </w:tc>
              <w:tc>
                <w:tcPr>
                  <w:tcW w:type="dxa" w:w="1332"/>
                  <w:shd w:val="clear" w:color="auto" w:fill="F4EEF7"/>
                  <w:tcMar>
                    <w:top w:w="90" w:type="dxa"/>
                    <w:bottom w:w="90" w:type="dxa"/>
                    <w:start w:w="90" w:type="dxa"/>
                    <w:end w:w="90" w:type="dxa"/>
                    <w:left w:w="90" w:type="dxa"/>
                    <w:right w:w="90" w:type="dxa"/>
                  </w:tcMar>
                  <w:vAlign w:val="center"/>
                </w:tcPr>
                <w:p>
                  <w:pPr>
                    <w:bidi/>
                    <w:spacing w:after="0" w:before="0"/>
                    <w:jc w:val="left"/>
                  </w:pPr>
                  <w:r>
                    <w:rPr>
                      <w:b/>
                      <w:bCs/>
                      <w:i w:val="0"/>
                      <w:color w:val="5B2A6E" w:themeColor="accent1"/>
                      <w:sz w:val="20"/>
                      <w:szCs w:val="20"/>
                      <w:rtl/>
                    </w:rPr>
                    <w:t>380 ر.س</w:t>
                  </w:r>
                </w:p>
              </w:tc>
            </w:tr>
          </w:tbl>
          <w:p>
            <w:pPr>
              <w:spacing w:after="0" w:before="0" w:line="40" w:lineRule="exact"/>
            </w:pPr>
          </w:p>
        </w:tc>
      </w:tr>
    </w:tbl>
    <w:p>
      <w:pPr>
        <w:spacing w:after="0" w:before="0" w:line="160" w:lineRule="exact"/>
      </w:pPr>
    </w:p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bottom w:w="0" w:type="dxa"/>
          <w:left w:w="0" w:type="dxa"/>
          <w:right w:w="0" w:type="dxa"/>
          <w:start w:w="0" w:type="dxa"/>
          <w:end w:w="0" w:type="dxa"/>
        </w:tblCellMar>
        <w:tblLook w:firstColumn="1" w:firstRow="1" w:lastColumn="0" w:lastRow="0" w:noHBand="0" w:noVBand="1" w:val="04A0"/>
      </w:tblPr>
      <w:tblGrid>
        <w:gridCol w:w="6123"/>
        <w:gridCol w:w="226"/>
        <w:gridCol w:w="4422"/>
      </w:tblGrid>
      <w:tr>
        <w:tc>
          <w:tcPr>
            <w:tcW w:type="dxa" w:w="6123"/>
            <w:tcBorders>
              <w:right w:val="single" w:sz="24" w:space="0" w:color="C98A1E" w:themeColor="accent2"/>
            </w:tcBorders>
            <w:tcMar>
              <w:top w:w="141" w:type="dxa"/>
              <w:bottom w:w="141" w:type="dxa"/>
              <w:start w:w="141" w:type="dxa"/>
              <w:end w:w="141" w:type="dxa"/>
              <w:left w:w="141" w:type="dxa"/>
              <w:right w:w="141" w:type="dxa"/>
            </w:tcMar>
            <w:vAlign w:val="center"/>
          </w:tcPr>
          <w:p>
            <w:pPr>
              <w:bidi/>
              <w:spacing w:after="40" w:before="0"/>
              <w:jc w:val="right"/>
            </w:pPr>
            <w:r>
              <w:rPr>
                <w:b w:val="0"/>
                <w:i w:val="0"/>
                <w:color w:val="2C1636"/>
                <w:sz w:val="16"/>
                <w:szCs w:val="16"/>
                <w:rtl/>
              </w:rPr>
              <w:t>الأسعار بالريال السعودي وتشمل ضريبة القيمة المضافة 15%.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i w:val="0"/>
                <w:color w:val="2C1636"/>
                <w:sz w:val="16"/>
                <w:szCs w:val="16"/>
                <w:rtl/>
              </w:rPr>
              <w:t>الباقة باسم المريض، وتُستخدم جلساتها خلال المدة المكتوبة على فاتورتها.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i w:val="0"/>
                <w:color w:val="2C1636"/>
                <w:sz w:val="16"/>
                <w:szCs w:val="16"/>
                <w:rtl/>
              </w:rPr>
              <w:t>تُحدد الخطة والسعر النهائي بعد الكشف، ويُكتب لك عرض سعر قبل البدء.</w:t>
            </w:r>
          </w:p>
        </w:tc>
        <w:tc>
          <w:tcPr>
            <w:tcW w:type="dxa" w:w="227"/>
          </w:tcPr>
          <w:p/>
        </w:tc>
        <w:tc>
          <w:tcPr>
            <w:tcW w:type="dxa" w:w="4422"/>
            <w:shd w:val="clear" w:color="auto" w:fill="5B2A6E" w:themeFill="accent1"/>
            <w:tcMar>
              <w:top w:w="170" w:type="dxa"/>
              <w:bottom w:w="170" w:type="dxa"/>
              <w:start w:w="170" w:type="dxa"/>
              <w:end w:w="170" w:type="dxa"/>
              <w:left w:w="170" w:type="dxa"/>
              <w:right w:w="170" w:type="dxa"/>
            </w:tcMar>
            <w:vAlign w:val="center"/>
          </w:tcPr>
          <w:p>
            <w:pPr>
              <w:bidi/>
              <w:spacing w:after="0" w:before="0"/>
              <w:jc w:val="right"/>
            </w:pPr>
            <w:r>
              <w:rPr>
                <w:b/>
                <w:bCs/>
                <w:i w:val="0"/>
                <w:color w:val="FFFFFF"/>
                <w:sz w:val="22"/>
                <w:szCs w:val="22"/>
                <w:rtl/>
              </w:rPr>
              <w:t>احجز موعدك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7"/>
                <w:szCs w:val="17"/>
                <w:rtl/>
              </w:rPr>
              <w:t>واتساب والهاتف: 0500000000</w:t>
            </w:r>
          </w:p>
          <w:p>
            <w:pPr>
              <w:bidi/>
              <w:spacing w:after="0" w:before="0"/>
              <w:jc w:val="right"/>
            </w:pPr>
            <w:r>
              <w:rPr>
                <w:b w:val="0"/>
                <w:i w:val="0"/>
                <w:color w:val="FFFFFF"/>
                <w:sz w:val="17"/>
                <w:szCs w:val="17"/>
                <w:rtl/>
              </w:rPr>
              <w:t>الأحد إلى الخميس 9 ص إلى 9 م · السبت 2 م إلى 9 م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6B6170"/>
          <w:sz w:val="16"/>
          <w:szCs w:val="16"/>
          <w:rtl/>
        </w:rPr>
        <w:t xml:space="preserve">في ميديكولايز تُسعّر الباقة كتلة واحدة، وتُخصم كل جلسة مما دفعه المريض عند تقديمها: </w:t>
      </w:r>
      <w:hyperlink r:id="rId10">
        <w:r>
          <w:rPr>
            <w:color w:val="5B2A6E"/>
            <w:sz w:val="16"/>
            <w:u w:val="single"/>
          </w:rPr>
          <w:t>medicolize.com</w:t>
        </w:r>
      </w:hyperlink>
    </w:p>
    <w:sectPr w:rsidR="00FC693F" w:rsidRPr="0006063C" w:rsidSect="00034616">
      <w:footerReference w:type="default" r:id="rId9"/>
      <w:pgSz w:w="11906" w:h="16838"/>
      <w:pgMar w:top="567" w:right="567" w:bottom="737" w:left="567" w:header="720" w:footer="332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6B6170"/>
        <w:sz w:val="15"/>
        <w:rtl/>
        <w:szCs w:val="15"/>
      </w:rPr>
      <w:t xml:space="preserve">نموذج من ميديكولايز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medicolize.com/ar/demo/?utm_source=template&amp;utm_medium=download&amp;utm_content=clinic-price-li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5B2A6E"/>
      </a:accent1>
      <a:accent2>
        <a:srgbClr val="C98A1E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clinic-price-list</dc:title>
  <dc:subject/>
  <dc:creator>Medicolize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