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szCs w:val="16"/>
                <w:rtl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bCs/>
                <w:i w:val="0"/>
                <w:color w:val="5B2A6E"/>
                <w:sz w:val="30"/>
                <w:szCs w:val="30"/>
                <w:rtl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szCs w:val="17"/>
                <w:rtl/>
              </w:rPr>
              <w:t>العنوان · الهاتف · رقم الترخيص</w:t>
            </w:r>
          </w:p>
        </w:tc>
      </w:tr>
    </w:tbl>
    <w:p>
      <w:pPr>
        <w:pBdr>
          <w:bottom w:val="single" w:sz="12" w:color="5B2A6E"/>
        </w:pBdr>
        <w:bidi/>
        <w:jc w:val="right"/>
      </w:pPr>
    </w:p>
    <w:p>
      <w:pPr>
        <w:bidi/>
        <w:jc w:val="right"/>
      </w:pPr>
      <w:r>
        <w:rPr>
          <w:b/>
          <w:bCs/>
          <w:i w:val="0"/>
          <w:color w:val="5B2A6E"/>
          <w:sz w:val="33"/>
          <w:szCs w:val="33"/>
          <w:rtl/>
        </w:rPr>
        <w:t>قائمة متطلبات ترخيص عيادة: المملكة العربية السعودية</w:t>
      </w:r>
    </w:p>
    <w:p>
      <w:pPr>
        <w:bidi/>
        <w:jc w:val="right"/>
      </w:pPr>
      <w:r>
        <w:rPr>
          <w:b w:val="0"/>
          <w:i w:val="0"/>
          <w:color w:val="6B6170"/>
          <w:sz w:val="19"/>
          <w:szCs w:val="19"/>
          <w:rtl/>
        </w:rPr>
        <w:t>الخطوات المعتادة لفتح عيادة خاصة، بالترتيب الذي تُنجز به غالبًا.</w:t>
      </w:r>
    </w:p>
    <w:p>
      <w:pPr>
        <w:bidi/>
        <w:jc w:val="right"/>
      </w:pPr>
      <w:r>
        <w:rPr>
          <w:b w:val="0"/>
          <w:i w:val="0"/>
          <w:color w:val="6B6170"/>
          <w:sz w:val="17"/>
          <w:szCs w:val="17"/>
          <w:rtl/>
        </w:rPr>
        <w:t>قبل أن تبدأ: المتطلبات وترتيبها والجهات المسؤولة تتغير، وتختلف حسب المدينة ونوع العيادة. هذه قائمة للتخطيط وليست استشارة قانونية: يؤكد مستشارك القانوني القائمة الحالية قبل التقديم. لا نذكر رسومًا ولا مددًا عن قصد.</w:t>
      </w: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szCs w:val="19"/>
                <w:rtl/>
              </w:rPr>
              <w:t>اسم العيادة: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szCs w:val="19"/>
                <w:rtl/>
              </w:rPr>
              <w:t>المدينة: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szCs w:val="19"/>
                <w:rtl/>
              </w:rPr>
              <w:t>المسؤول عن الملف:</w:t>
            </w:r>
          </w:p>
        </w:tc>
      </w:tr>
    </w:tbl>
    <w:p>
      <w:pPr>
        <w:bidi/>
        <w:jc w:val="righ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354"/>
        <w:gridCol w:w="3542"/>
        <w:gridCol w:w="3247"/>
        <w:gridCol w:w="1180"/>
        <w:gridCol w:w="1062"/>
        <w:gridCol w:w="590"/>
      </w:tblGrid>
      <w:tr>
        <w:trPr>
          <w:tblHeader/>
        </w:trPr>
        <w:tc>
          <w:tcPr>
            <w:tcW w:type="dxa" w:w="354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FFFFFF"/>
                <w:sz w:val="16"/>
                <w:szCs w:val="16"/>
                <w:rtl/>
              </w:rPr>
              <w:t>#</w:t>
            </w:r>
          </w:p>
        </w:tc>
        <w:tc>
          <w:tcPr>
            <w:tcW w:type="dxa" w:w="3542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FFFFFF"/>
                <w:sz w:val="16"/>
                <w:szCs w:val="16"/>
                <w:rtl/>
              </w:rPr>
              <w:t>الخطوة والجهة المسؤولة</w:t>
            </w:r>
          </w:p>
        </w:tc>
        <w:tc>
          <w:tcPr>
            <w:tcW w:type="dxa" w:w="3247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FFFFFF"/>
                <w:sz w:val="16"/>
                <w:szCs w:val="16"/>
                <w:rtl/>
              </w:rPr>
              <w:t>المستندات المطلوب تجهيزها</w:t>
            </w:r>
          </w:p>
        </w:tc>
        <w:tc>
          <w:tcPr>
            <w:tcW w:type="dxa" w:w="1181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FFFFFF"/>
                <w:sz w:val="16"/>
                <w:szCs w:val="16"/>
                <w:rtl/>
              </w:rPr>
              <w:t>المسؤول</w:t>
            </w:r>
          </w:p>
        </w:tc>
        <w:tc>
          <w:tcPr>
            <w:tcW w:type="dxa" w:w="1063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FFFFFF"/>
                <w:sz w:val="16"/>
                <w:szCs w:val="16"/>
                <w:rtl/>
              </w:rPr>
              <w:t>التاريخ</w:t>
            </w:r>
          </w:p>
        </w:tc>
        <w:tc>
          <w:tcPr>
            <w:tcW w:type="dxa" w:w="590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FFFFFF"/>
                <w:sz w:val="16"/>
                <w:szCs w:val="16"/>
                <w:rtl/>
              </w:rPr>
              <w:t>تم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1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7"/>
                <w:szCs w:val="17"/>
                <w:rtl/>
              </w:rPr>
              <w:t>اختيار النشاط والكيان القانوني وتسجيل المنشأة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جهة السجل التجاري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هويات الملاك، عقد التأسيس، حجز الاسم التجاري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2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7"/>
                <w:szCs w:val="17"/>
                <w:rtl/>
              </w:rPr>
              <w:t>تأمين مقر يناسب منشأة صحية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المالك والمكتب الهندسي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عقد الإيجار أو الملكية، المخططات المعتمدة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3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7"/>
                <w:szCs w:val="17"/>
                <w:rtl/>
              </w:rPr>
              <w:t>رخصة البلدية للمقر واللوحة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البلدية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العقد، المخططات، تصميم اللوحة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4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7"/>
                <w:szCs w:val="17"/>
                <w:rtl/>
              </w:rPr>
              <w:t>شهادة السلامة والوقاية من الحريق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جهة الدفاع المدني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خطة السلامة، عقد صيانة أنظمة الإنذار والإطفاء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5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7"/>
                <w:szCs w:val="17"/>
                <w:rtl/>
              </w:rPr>
              <w:t>طلب ترخيص المنشأة الصحية الخاصة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الجهة الصحية المختصة بالترخيص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نموذج الطلب، المخططات، قائمة الخدمات، خطة الكادر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6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7"/>
                <w:szCs w:val="17"/>
                <w:rtl/>
              </w:rPr>
              <w:t>المدير الطبي والكادر: التسجيل المهني لكل ممارس صحي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جهة تسجيل التخصصات الصحية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الشهادات، التصنيف المهني، عقود العمل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7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7"/>
                <w:szCs w:val="17"/>
                <w:rtl/>
              </w:rPr>
              <w:t>الأجهزة الطبية: التسجيل أو الموافقات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جهة تنظيم الأجهزة الطبية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فواتير الأجهزة، شهادات التسجيل، كتيبات التشغيل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8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7"/>
                <w:szCs w:val="17"/>
                <w:rtl/>
              </w:rPr>
              <w:t>ترخيص الأجهزة الإشعاعية إن وُجدت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جهة الرقابة الإشعاعية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مواصفات الجهاز، مسؤول الوقاية الإشعاعية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9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7"/>
                <w:szCs w:val="17"/>
                <w:rtl/>
              </w:rPr>
              <w:t>عقد التخلص من النفايات الطبية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متعهد مرخّص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العقد الموقّع، سجل النفايات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10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7"/>
                <w:szCs w:val="17"/>
                <w:rtl/>
              </w:rPr>
              <w:t>التسجيل الضريبي والفوترة الإلكترونية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جهة الزكاة والضريبة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السجل التجاري، بيانات الحساب البنكي، نظام فوترة متوافق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11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7"/>
                <w:szCs w:val="17"/>
                <w:rtl/>
              </w:rPr>
              <w:t>ملف المنشأة لدى العمل والتأمينات الاجتماعية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جهة العمل وجهة التأمينات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عقود الموظفين، بياناتهم، الرواتب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12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7"/>
                <w:szCs w:val="17"/>
                <w:rtl/>
              </w:rPr>
              <w:t>التعاقد مع شركات التأمين والربط الإلكتروني للمطالبات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شركات التأمين ومنصة التأمين الصحي الوطنية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نسخة الترخيص، قائمة الأسعار، بيانات الأطباء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13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7"/>
                <w:szCs w:val="17"/>
                <w:rtl/>
              </w:rPr>
              <w:t>زيارة التفتيش والترخيص النهائي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الجهة الصحية المختصة بالترخيص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كل ما سبق جاهز في المقر، والكادر حاضر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☐</w:t>
            </w:r>
          </w:p>
        </w:tc>
      </w:tr>
    </w:tbl>
    <w:p>
      <w:pPr>
        <w:spacing w:after="0" w:before="0" w:line="120" w:lineRule="exact"/>
      </w:pPr>
    </w:p>
    <w:p>
      <w:r>
        <w:br w:type="page"/>
      </w:r>
    </w:p>
    <w:p>
      <w:pPr>
        <w:bidi/>
        <w:jc w:val="right"/>
      </w:pPr>
      <w:r>
        <w:rPr>
          <w:b/>
          <w:bCs/>
          <w:i w:val="0"/>
          <w:color w:val="5B2A6E"/>
          <w:sz w:val="33"/>
          <w:szCs w:val="33"/>
          <w:rtl/>
        </w:rPr>
        <w:t>قائمة متطلبات ترخيص عيادة: مصر</w:t>
      </w:r>
    </w:p>
    <w:p>
      <w:pPr>
        <w:bidi/>
        <w:jc w:val="right"/>
      </w:pPr>
      <w:r>
        <w:rPr>
          <w:b w:val="0"/>
          <w:i w:val="0"/>
          <w:color w:val="6B6170"/>
          <w:sz w:val="19"/>
          <w:szCs w:val="19"/>
          <w:rtl/>
        </w:rPr>
        <w:t>الخطوات المعتادة لفتح عيادة خاصة، بالترتيب الذي تُنجز به غالبًا.</w:t>
      </w:r>
    </w:p>
    <w:p>
      <w:pPr>
        <w:bidi/>
        <w:jc w:val="right"/>
      </w:pPr>
      <w:r>
        <w:rPr>
          <w:b w:val="0"/>
          <w:i w:val="0"/>
          <w:color w:val="6B6170"/>
          <w:sz w:val="17"/>
          <w:szCs w:val="17"/>
          <w:rtl/>
        </w:rPr>
        <w:t>قبل أن تبدأ: المتطلبات وترتيبها والجهات المسؤولة تتغير، وتختلف حسب المدينة ونوع العيادة. هذه قائمة للتخطيط وليست استشارة قانونية: يؤكد مستشارك القانوني القائمة الحالية قبل التقديم. لا نذكر رسومًا ولا مددًا عن قصد.</w:t>
      </w: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szCs w:val="19"/>
                <w:rtl/>
              </w:rPr>
              <w:t>اسم العيادة: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szCs w:val="19"/>
                <w:rtl/>
              </w:rPr>
              <w:t>المدينة: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szCs w:val="19"/>
                <w:rtl/>
              </w:rPr>
              <w:t>المسؤول عن الملف:</w:t>
            </w:r>
          </w:p>
        </w:tc>
      </w:tr>
    </w:tbl>
    <w:p>
      <w:pPr>
        <w:bidi/>
        <w:jc w:val="righ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354"/>
        <w:gridCol w:w="3542"/>
        <w:gridCol w:w="3247"/>
        <w:gridCol w:w="1180"/>
        <w:gridCol w:w="1062"/>
        <w:gridCol w:w="590"/>
      </w:tblGrid>
      <w:tr>
        <w:trPr>
          <w:tblHeader/>
        </w:trPr>
        <w:tc>
          <w:tcPr>
            <w:tcW w:type="dxa" w:w="354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FFFFFF"/>
                <w:sz w:val="16"/>
                <w:szCs w:val="16"/>
                <w:rtl/>
              </w:rPr>
              <w:t>#</w:t>
            </w:r>
          </w:p>
        </w:tc>
        <w:tc>
          <w:tcPr>
            <w:tcW w:type="dxa" w:w="3542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FFFFFF"/>
                <w:sz w:val="16"/>
                <w:szCs w:val="16"/>
                <w:rtl/>
              </w:rPr>
              <w:t>الخطوة والجهة المسؤولة</w:t>
            </w:r>
          </w:p>
        </w:tc>
        <w:tc>
          <w:tcPr>
            <w:tcW w:type="dxa" w:w="3247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FFFFFF"/>
                <w:sz w:val="16"/>
                <w:szCs w:val="16"/>
                <w:rtl/>
              </w:rPr>
              <w:t>المستندات المطلوب تجهيزها</w:t>
            </w:r>
          </w:p>
        </w:tc>
        <w:tc>
          <w:tcPr>
            <w:tcW w:type="dxa" w:w="1181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FFFFFF"/>
                <w:sz w:val="16"/>
                <w:szCs w:val="16"/>
                <w:rtl/>
              </w:rPr>
              <w:t>المسؤول</w:t>
            </w:r>
          </w:p>
        </w:tc>
        <w:tc>
          <w:tcPr>
            <w:tcW w:type="dxa" w:w="1063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FFFFFF"/>
                <w:sz w:val="16"/>
                <w:szCs w:val="16"/>
                <w:rtl/>
              </w:rPr>
              <w:t>التاريخ</w:t>
            </w:r>
          </w:p>
        </w:tc>
        <w:tc>
          <w:tcPr>
            <w:tcW w:type="dxa" w:w="590"/>
            <w:tcBorders>
              <w:top w:val="single" w:sz="4" w:space="0" w:color="5B2A6E" w:themeColor="accent1"/>
              <w:left w:val="single" w:sz="4" w:space="0" w:color="5B2A6E" w:themeColor="accent1"/>
              <w:bottom w:val="single" w:sz="4" w:space="0" w:color="5B2A6E" w:themeColor="accent1"/>
              <w:right w:val="single" w:sz="4" w:space="0" w:color="5B2A6E" w:themeColor="accent1"/>
            </w:tcBorders>
            <w:shd w:val="clear" w:color="auto" w:fill="5B2A6E" w:themeFill="accent1"/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FFFFFF"/>
                <w:sz w:val="16"/>
                <w:szCs w:val="16"/>
                <w:rtl/>
              </w:rPr>
              <w:t>تم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1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7"/>
                <w:szCs w:val="17"/>
                <w:rtl/>
              </w:rPr>
              <w:t>اختيار الشكل القانوني والقيد التجاري إن كانت شركة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جهة السجل التجاري أو الاستثمار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هويات الملاك، عقد الشركة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2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7"/>
                <w:szCs w:val="17"/>
                <w:rtl/>
              </w:rPr>
              <w:t>التسجيل الضريبي (البطاقة الضريبية)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مصلحة الضرائب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الهوية، عقد المقر، السجل التجاري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3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7"/>
                <w:szCs w:val="17"/>
                <w:rtl/>
              </w:rPr>
              <w:t>تأمين مقر يناسب منشأة طبية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المالك والمكتب الهندسي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عقد إيجار أو ملكية موثق، رسم هندسي للمقر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4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7"/>
                <w:szCs w:val="17"/>
                <w:rtl/>
              </w:rPr>
              <w:t>موافقات الحي أو الوحدة المحلية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الوحدة المحلية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العقد، الرسم الهندسي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5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7"/>
                <w:szCs w:val="17"/>
                <w:rtl/>
              </w:rPr>
              <w:t>موافقة الحماية المدنية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جهة الحماية المدنية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خطة السلامة، معدات الإطفاء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6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7"/>
                <w:szCs w:val="17"/>
                <w:rtl/>
              </w:rPr>
              <w:t>قيد الأطباء في النقابة وتصاريح مزاولة المهنة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نقابة الأطباء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كارنيه النقابة، الشهادات، تصريح المزاولة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7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7"/>
                <w:szCs w:val="17"/>
                <w:rtl/>
              </w:rPr>
              <w:t>طلب ترخيص المنشأة الطبية الخاصة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مديرية الصحة المختصة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نموذج الطلب، الرسم الهندسي، بيان الكادر والأجهزة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8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7"/>
                <w:szCs w:val="17"/>
                <w:rtl/>
              </w:rPr>
              <w:t>ترخيص الأجهزة الإشعاعية إن وُجدت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جهة الرقابة الإشعاعية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مواصفات الجهاز، مسؤول الوقاية الإشعاعية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9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7"/>
                <w:szCs w:val="17"/>
                <w:rtl/>
              </w:rPr>
              <w:t>عقد التخلص من النفايات الطبية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متعهد مرخّص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العقد الموقّع، سجل النفايات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10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7"/>
                <w:szCs w:val="17"/>
                <w:rtl/>
              </w:rPr>
              <w:t>التأمينات الاجتماعية للعاملين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جهة التأمينات الاجتماعية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عقود العمل، بيانات العاملين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11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7"/>
                <w:szCs w:val="17"/>
                <w:rtl/>
              </w:rPr>
              <w:t>التعاقد مع شركات التأمين والرعاية الطبية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شركات التأمين وجهات التعاقد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نسخة الترخيص، قائمة الأسعار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☐</w:t>
            </w:r>
          </w:p>
        </w:tc>
      </w:tr>
      <w:tr>
        <w:tc>
          <w:tcPr>
            <w:tcW w:type="dxa" w:w="354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12</w:t>
            </w:r>
          </w:p>
        </w:tc>
        <w:tc>
          <w:tcPr>
            <w:tcW w:type="dxa" w:w="3542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5B2A6E" w:themeColor="accent1"/>
                <w:sz w:val="17"/>
                <w:szCs w:val="17"/>
                <w:rtl/>
              </w:rPr>
              <w:t>زيارة التفتيش والترخيص النهائي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6B6170"/>
                <w:sz w:val="15"/>
                <w:szCs w:val="15"/>
                <w:rtl/>
              </w:rPr>
              <w:t>مديرية الصحة المختصة</w:t>
            </w:r>
          </w:p>
        </w:tc>
        <w:tc>
          <w:tcPr>
            <w:tcW w:type="dxa" w:w="3247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2C1636"/>
                <w:sz w:val="17"/>
                <w:szCs w:val="17"/>
                <w:rtl/>
              </w:rPr>
              <w:t>كل ما سبق جاهز في المقر، والكادر حاضر</w:t>
            </w:r>
          </w:p>
        </w:tc>
        <w:tc>
          <w:tcPr>
            <w:tcW w:type="dxa" w:w="1181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1063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</w:tcPr>
          <w:p>
            <w:pPr>
              <w:bidi/>
              <w:spacing w:after="0" w:before="0"/>
              <w:jc w:val="right"/>
            </w:pPr>
          </w:p>
        </w:tc>
        <w:tc>
          <w:tcPr>
            <w:tcW w:type="dxa" w:w="590"/>
            <w:tcBorders>
              <w:top w:val="single" w:sz="4" w:space="0" w:color="CFC4D6"/>
              <w:left w:val="single" w:sz="4" w:space="0" w:color="CFC4D6"/>
              <w:bottom w:val="single" w:sz="4" w:space="0" w:color="CFC4D6"/>
              <w:right w:val="single" w:sz="4" w:space="0" w:color="CFC4D6"/>
            </w:tcBorders>
            <w:tcMar>
              <w:top w:w="73" w:type="dxa"/>
              <w:bottom w:w="73" w:type="dxa"/>
              <w:start w:w="73" w:type="dxa"/>
              <w:end w:w="73" w:type="dxa"/>
              <w:left w:w="73" w:type="dxa"/>
              <w:right w:w="73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2C1636"/>
                <w:sz w:val="21"/>
                <w:szCs w:val="21"/>
                <w:rtl/>
              </w:rPr>
              <w:t>☐</w:t>
            </w:r>
          </w:p>
        </w:tc>
      </w:tr>
    </w:tbl>
    <w:p>
      <w:pPr>
        <w:spacing w:after="0" w:before="0" w:line="120" w:lineRule="exact"/>
      </w:pPr>
    </w:p>
    <w:p>
      <w:pPr>
        <w:bidi/>
        <w:spacing w:before="240"/>
        <w:jc w:val="right"/>
      </w:pPr>
      <w:r>
        <w:rPr>
          <w:b w:val="0"/>
          <w:i w:val="0"/>
          <w:color w:val="6B6170"/>
          <w:sz w:val="16"/>
          <w:szCs w:val="16"/>
          <w:rtl/>
        </w:rPr>
        <w:t xml:space="preserve">في ميديكولايز تُضبط الفروع والأطباء والخدمات والأسعار مرة واحدة قبل الافتتاح: </w:t>
      </w:r>
      <w:hyperlink r:id="rId9">
        <w:r>
          <w:rPr>
            <w:color w:val="5B2A6E"/>
            <w:sz w:val="16"/>
            <w:u w:val="single"/>
          </w:rPr>
          <w:t>medicolize.com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b w:val="0"/>
        <w:i w:val="0"/>
        <w:color w:val="6B6170"/>
        <w:sz w:val="15"/>
        <w:rtl/>
        <w:szCs w:val="15"/>
      </w:rPr>
      <w:t xml:space="preserve">نموذج من ميديكولايز، يُراجع مع مستشارك القانوني قبل الاستخدام.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dicolize.com/ar/demo/?utm_source=template&amp;utm_medium=download&amp;utm_content=clinic-licensing-checklist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clinic-licensing-checklist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